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2F6D" w14:textId="1AF42822" w:rsidR="00DB4897" w:rsidRPr="00F179FF" w:rsidRDefault="00F179FF" w:rsidP="00F179FF">
      <w:pPr>
        <w:jc w:val="both"/>
        <w:rPr>
          <w:rFonts w:ascii="Calibri" w:hAnsi="Calibri" w:cs="Calibri"/>
          <w:sz w:val="22"/>
          <w:szCs w:val="22"/>
        </w:rPr>
      </w:pPr>
      <w:r w:rsidRPr="00F179FF">
        <w:rPr>
          <w:rFonts w:ascii="Calibri" w:hAnsi="Calibri" w:cs="Calibri"/>
          <w:sz w:val="22"/>
          <w:szCs w:val="22"/>
        </w:rPr>
        <w:t>ELETROEROSÃO DE PENETRAÇÃO ENGEMAQ EDM200 NC</w:t>
      </w:r>
    </w:p>
    <w:p w14:paraId="43536223" w14:textId="57CFDFE3" w:rsidR="00524D16" w:rsidRPr="00F179FF" w:rsidRDefault="00F179FF" w:rsidP="00F179FF">
      <w:pPr>
        <w:jc w:val="both"/>
        <w:rPr>
          <w:rFonts w:ascii="Calibri" w:hAnsi="Calibri" w:cs="Calibri"/>
          <w:sz w:val="22"/>
          <w:szCs w:val="22"/>
        </w:rPr>
      </w:pPr>
      <w:r w:rsidRPr="00F179FF">
        <w:rPr>
          <w:rFonts w:ascii="Calibri" w:hAnsi="Calibri" w:cs="Calibri"/>
          <w:sz w:val="22"/>
          <w:szCs w:val="22"/>
        </w:rPr>
        <w:t xml:space="preserve">FICHA TÉCNICA: </w:t>
      </w:r>
    </w:p>
    <w:p w14:paraId="3268C7FC" w14:textId="39DB2B4B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="00F179FF" w:rsidRPr="00F179FF">
        <w:rPr>
          <w:rFonts w:ascii="Calibri" w:hAnsi="Calibri" w:cs="Calibri"/>
          <w:sz w:val="22"/>
          <w:szCs w:val="22"/>
        </w:rPr>
        <w:t>ENGEMAQ</w:t>
      </w:r>
    </w:p>
    <w:p w14:paraId="2F2BF068" w14:textId="582ACEDC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="00F179FF" w:rsidRPr="00F179FF">
        <w:rPr>
          <w:rFonts w:ascii="Calibri" w:hAnsi="Calibri" w:cs="Calibri"/>
          <w:sz w:val="22"/>
          <w:szCs w:val="22"/>
        </w:rPr>
        <w:t>EDM200 NC</w:t>
      </w:r>
    </w:p>
    <w:p w14:paraId="0EE2C5CC" w14:textId="4F8EFE1A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Comando: </w:t>
      </w:r>
      <w:r w:rsidR="00F179FF" w:rsidRPr="00F179FF">
        <w:rPr>
          <w:rFonts w:ascii="Calibri" w:hAnsi="Calibri" w:cs="Calibri"/>
          <w:sz w:val="22"/>
          <w:szCs w:val="22"/>
        </w:rPr>
        <w:t>ENGEMAQ CN 40S</w:t>
      </w:r>
    </w:p>
    <w:p w14:paraId="5C868093" w14:textId="7A776EFA" w:rsidR="00524D16" w:rsidRPr="00F179FF" w:rsidRDefault="00524D16" w:rsidP="00F179FF">
      <w:pPr>
        <w:jc w:val="both"/>
        <w:rPr>
          <w:rFonts w:ascii="Calibri" w:hAnsi="Calibri" w:cs="Calibri"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Dimensões Da Bandeja: </w:t>
      </w:r>
      <w:r w:rsidR="00F179FF" w:rsidRPr="00F179FF">
        <w:rPr>
          <w:rFonts w:ascii="Calibri" w:hAnsi="Calibri" w:cs="Calibri"/>
          <w:sz w:val="22"/>
          <w:szCs w:val="22"/>
        </w:rPr>
        <w:t xml:space="preserve">740 X 440 X 270 MM </w:t>
      </w:r>
    </w:p>
    <w:p w14:paraId="17AF68C6" w14:textId="5F8416E0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>Dimensões Da Mesa:</w:t>
      </w:r>
      <w:r w:rsidR="00F179FF" w:rsidRPr="00F179FF">
        <w:rPr>
          <w:rFonts w:ascii="Calibri" w:hAnsi="Calibri" w:cs="Calibri"/>
          <w:sz w:val="22"/>
          <w:szCs w:val="22"/>
        </w:rPr>
        <w:t xml:space="preserve"> 450 X 300 MM </w:t>
      </w:r>
    </w:p>
    <w:p w14:paraId="3F5334AB" w14:textId="4C6B0D48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Capacidade De Furação: </w:t>
      </w:r>
      <w:r w:rsidR="00F179FF" w:rsidRPr="00F179FF">
        <w:rPr>
          <w:rFonts w:ascii="Calibri" w:hAnsi="Calibri" w:cs="Calibri"/>
          <w:sz w:val="22"/>
          <w:szCs w:val="22"/>
        </w:rPr>
        <w:t>200 MM</w:t>
      </w:r>
      <w:r w:rsidR="00F179FF" w:rsidRPr="00F179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CC8B156" w14:textId="2FDB1D3C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Peso Máx. Sob A Mesa: </w:t>
      </w:r>
      <w:r w:rsidR="00F179FF" w:rsidRPr="00F179FF">
        <w:rPr>
          <w:rFonts w:ascii="Calibri" w:hAnsi="Calibri" w:cs="Calibri"/>
          <w:sz w:val="22"/>
          <w:szCs w:val="22"/>
        </w:rPr>
        <w:t xml:space="preserve">500 KG  </w:t>
      </w:r>
    </w:p>
    <w:p w14:paraId="76185B8F" w14:textId="26FEA697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Resolução Eixo Z: </w:t>
      </w:r>
      <w:r w:rsidR="00F179FF" w:rsidRPr="00F179FF">
        <w:rPr>
          <w:rFonts w:ascii="Calibri" w:hAnsi="Calibri" w:cs="Calibri"/>
          <w:sz w:val="22"/>
          <w:szCs w:val="22"/>
        </w:rPr>
        <w:t>0.005MM</w:t>
      </w:r>
    </w:p>
    <w:p w14:paraId="6F6FFA80" w14:textId="33744889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Potência Total: </w:t>
      </w:r>
      <w:r w:rsidR="00F179FF" w:rsidRPr="00F179FF">
        <w:rPr>
          <w:rFonts w:ascii="Calibri" w:hAnsi="Calibri" w:cs="Calibri"/>
          <w:sz w:val="22"/>
          <w:szCs w:val="22"/>
        </w:rPr>
        <w:t>5,5 KVA</w:t>
      </w:r>
    </w:p>
    <w:p w14:paraId="6870DD85" w14:textId="610DE3A1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Curso Em X: </w:t>
      </w:r>
      <w:r w:rsidR="00F179FF" w:rsidRPr="00F179FF">
        <w:rPr>
          <w:rFonts w:ascii="Calibri" w:hAnsi="Calibri" w:cs="Calibri"/>
          <w:sz w:val="22"/>
          <w:szCs w:val="22"/>
        </w:rPr>
        <w:t xml:space="preserve">300 MM </w:t>
      </w:r>
    </w:p>
    <w:p w14:paraId="4CEF3904" w14:textId="473F0862" w:rsidR="00524D16" w:rsidRPr="00F179FF" w:rsidRDefault="00524D16" w:rsidP="00F179F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Curso Em Y: </w:t>
      </w:r>
      <w:r w:rsidR="00F179FF" w:rsidRPr="00F179FF">
        <w:rPr>
          <w:rFonts w:ascii="Calibri" w:hAnsi="Calibri" w:cs="Calibri"/>
          <w:sz w:val="22"/>
          <w:szCs w:val="22"/>
        </w:rPr>
        <w:t>200 MM</w:t>
      </w:r>
      <w:r w:rsidR="00F179FF" w:rsidRPr="00F179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E39FCB7" w14:textId="7DE4F62F" w:rsidR="00524D16" w:rsidRPr="00F179FF" w:rsidRDefault="00524D16" w:rsidP="00F179FF">
      <w:pPr>
        <w:jc w:val="both"/>
        <w:rPr>
          <w:rFonts w:ascii="Calibri" w:hAnsi="Calibri" w:cs="Calibri"/>
          <w:sz w:val="22"/>
          <w:szCs w:val="22"/>
        </w:rPr>
      </w:pPr>
      <w:r w:rsidRPr="00F179FF">
        <w:rPr>
          <w:rFonts w:ascii="Calibri" w:hAnsi="Calibri" w:cs="Calibri"/>
          <w:b/>
          <w:bCs/>
          <w:sz w:val="22"/>
          <w:szCs w:val="22"/>
        </w:rPr>
        <w:t xml:space="preserve">Curso Em Z: </w:t>
      </w:r>
      <w:r w:rsidR="00F179FF" w:rsidRPr="00F179FF">
        <w:rPr>
          <w:rFonts w:ascii="Calibri" w:hAnsi="Calibri" w:cs="Calibri"/>
          <w:sz w:val="22"/>
          <w:szCs w:val="22"/>
        </w:rPr>
        <w:t xml:space="preserve">150 MM </w:t>
      </w:r>
    </w:p>
    <w:p w14:paraId="76B60EF4" w14:textId="6798F56B" w:rsidR="00F179FF" w:rsidRPr="00F179FF" w:rsidRDefault="00F179FF" w:rsidP="00F179FF">
      <w:pPr>
        <w:jc w:val="both"/>
        <w:rPr>
          <w:rFonts w:ascii="Calibri" w:hAnsi="Calibri" w:cs="Calibri"/>
          <w:sz w:val="22"/>
          <w:szCs w:val="22"/>
        </w:rPr>
      </w:pPr>
    </w:p>
    <w:p w14:paraId="49D95D70" w14:textId="33C2CE02" w:rsidR="00524D16" w:rsidRPr="00F179FF" w:rsidRDefault="00F179FF" w:rsidP="00F179FF">
      <w:pPr>
        <w:jc w:val="both"/>
        <w:rPr>
          <w:rFonts w:ascii="Calibri" w:hAnsi="Calibri" w:cs="Calibri"/>
          <w:sz w:val="22"/>
          <w:szCs w:val="22"/>
        </w:rPr>
      </w:pPr>
      <w:r w:rsidRPr="00F179FF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524D16" w:rsidRPr="00F17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BBA"/>
    <w:multiLevelType w:val="hybridMultilevel"/>
    <w:tmpl w:val="321474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6"/>
    <w:rsid w:val="003D61AA"/>
    <w:rsid w:val="00481865"/>
    <w:rsid w:val="00524D16"/>
    <w:rsid w:val="006B6F46"/>
    <w:rsid w:val="00DB4897"/>
    <w:rsid w:val="00F1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6C4A"/>
  <w15:chartTrackingRefBased/>
  <w15:docId w15:val="{90738F71-BDE4-4D34-8E89-9D5C3AF5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D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D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D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D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D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D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4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4D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4D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4D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D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4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1</cp:revision>
  <dcterms:created xsi:type="dcterms:W3CDTF">2025-10-20T19:27:00Z</dcterms:created>
  <dcterms:modified xsi:type="dcterms:W3CDTF">2025-10-20T20:30:00Z</dcterms:modified>
</cp:coreProperties>
</file>